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9B6C" w14:textId="7F332C19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3:</w:t>
      </w:r>
    </w:p>
    <w:p w14:paraId="489C7393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50AAA1E" w14:textId="0BBFD3D4" w:rsidR="00E0727D" w:rsidRDefault="00C32E44" w:rsidP="00E0727D">
      <w:pPr>
        <w:jc w:val="both"/>
      </w:pP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3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charakteryzuje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ekspresyjną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ekstrawertyczną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perspektywą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influencją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żywą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kreatywną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naturę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manifestują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otwarty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dynamiczny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Poszukują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zabawy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radości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połączenia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poziomie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a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także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dużą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zdolność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komunikowania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charyzmatyczny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Jednak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pragnienie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zabawy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czasami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prowadzić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unikania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konfrontacji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trudniejszymi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aspektami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swoich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</w:p>
    <w:p w14:paraId="752D00F6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30EB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2025-05-02T20:32:00Z</dcterms:modified>
</cp:coreProperties>
</file>