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AF8C" w14:textId="78D6B3B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B413738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FF04361" w14:textId="52BAF677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1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klarownością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pewnością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siebie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postrzeganiu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własnych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kierowane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przez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poczucie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wewnętrznej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orientacji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podejmując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decyzje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podstawie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naturalnego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instynktu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bezpośrednia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zdecydowana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a one same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podążania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drogą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prawie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bez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wahania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podejmowania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szybkich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stanowczych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decyzji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charakterystyczną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cechą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ma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polegania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instynkcie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by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prowadził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działania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4019D131" w14:textId="77777777" w:rsidR="009A08DB" w:rsidRDefault="009A08DB" w:rsidP="00E0727D">
      <w:pPr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</w:p>
    <w:sectPr w:rsidR="009A08DB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A08DB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2025-05-02T20:37:00Z</dcterms:modified>
</cp:coreProperties>
</file>